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Консультация для родителей «Какие игрушки необходимы детям»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 xml:space="preserve">    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 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 xml:space="preserve">    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Игрушки из реальной жизни.</w:t>
      </w:r>
      <w:r>
        <w:rPr>
          <w:rStyle w:val="Appleconvertedspace"/>
          <w:rFonts w:cs="Times New Roman" w:ascii="Times New Roman" w:hAnsi="Times New Roman"/>
          <w:b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Кукольное семейство (может быть и семья зверюшек,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 д.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Игрушки, помогающие "выплеснуть" агрессию.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 д.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Игрушки для развития творческой фантазии и самовыражения.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 д.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При покупке игрушек пользуйтесь простым правилом: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игрушки следует выбирать, а не собирать!</w:t>
      </w:r>
      <w:r>
        <w:rPr>
          <w:rStyle w:val="Appleconvertedspace"/>
          <w:rFonts w:cs="Times New Roman" w:ascii="Times New Roman" w:hAnsi="Times New Roman"/>
          <w:b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 xml:space="preserve">   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 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 т. п. Игрушки в этом возрасте увеличиваются в размерах (большая кукла, большой медведь и т. д.) 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 четырём годам ролевая игра становится основным видом деятельности ребёнка. Усложняется содержание игры, многие игрушки становятся ненужными, т. 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 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 отремонтировать их и отдать другим детям, подарить детскому саду, ребёнку, которому не повезло и родители не покупают ему игрушек.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 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Есть поговорка "Нельзя всю жизнь в игрушки играть".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hyperlink r:id="rId2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</w:rPr>
          <w:t>http://www.maam.ru</w:t>
        </w:r>
      </w:hyperlink>
    </w:p>
    <w:p>
      <w:pPr>
        <w:pStyle w:val="Normal"/>
        <w:widowControl/>
        <w:bidi w:val="0"/>
        <w:spacing w:lineRule="auto" w:line="276" w:before="0" w:after="0"/>
        <w:ind w:left="-567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8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c1b09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7c1b09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am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LibreOffice/5.0.4.2$Windows_x86 LibreOffice_project/2b9802c1994aa0b7dc6079e128979269cf95bc78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2016-03-24T15:10:00Z</dcterms:created>
  <dc:creator>user</dc:creator>
  <dc:language>ru-RU</dc:language>
  <dcterms:modified xsi:type="dcterms:W3CDTF">2016-03-25T07:33:26Z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